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D192" w14:textId="059FFE5A" w:rsidR="00680E57" w:rsidRPr="00680E57" w:rsidRDefault="00680E57" w:rsidP="00680E57">
      <w:pPr>
        <w:spacing w:after="0" w:line="240" w:lineRule="auto"/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</w:pP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SIMPLEX</w:t>
      </w:r>
      <w:r w:rsidR="00666BA2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(Italia)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Ala d’Oro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500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-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1936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  <w:t xml:space="preserve">Ein italienisches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Moto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rrad mit deutschem Stil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  <w:t xml:space="preserve">Die 1922 in Turin von Pellini und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den Gebrüdern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Ferrari gegründete Marke Simplex baute zunächst nur kleine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Fahrradhilfsmotoren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.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ach dem Ausscheiden der Ferraris im Jahr 1924 begann die Firma mit dem Bau kompletter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Kleinmotorräder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mit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liegenden 125 cm³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Zweitakt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ern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, die erstmals 1926 auf den Markt kamen.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1927 wurde der erste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150 cm³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Viertakt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er vorgestellt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, 1930 folgte eine etwas ausgereiftere 175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er Variante, die keine offenen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Ventilen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mehr, aber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ein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modernes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Dreiganggetriebe in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einem gemeinsamen Gehäuse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mit dem Motor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aufwies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. Das Layout dieser «Ala d’Oro» («Goldflügel») wurde 1931 für einen gleichnamigen 500er übernommen.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Ab 1932 wurde ein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Vierganggetriebe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verbaut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. 1936 gab es zwei Modelle im Programm, eine Luxuslinie und eine Sportversion mit verbesserter Leistung. Ein 2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2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0er mit unorthodoxer Hinterradaufhängung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erschien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1937, ebenso ein </w:t>
      </w:r>
      <w:r w:rsidR="00854E8C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vornehmlich für Seitenwagenbetrieb gedachter </w:t>
      </w:r>
      <w:r w:rsidR="0093059D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500er Seitenventiler.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  <w:t>Deutscher Einfluss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  <w:t xml:space="preserve">1938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gab es parallel Modelle mit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Hinterrad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feder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ung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und Starrahmen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.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Gegen Produktionsende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kostete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eine 500er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Simplex rund 17. 000 Lire, was zehn Monatsl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ö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hn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en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eines Fabrikarbeiters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waren. Die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Simplex wurde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nicht besonders oft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verkauft.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Sie galt als t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echnisch fortschrittlich, aber schwer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und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vereint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e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moderne italienische Technik und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irgendwie deut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sches Design.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Bei Kriegseintritt Italiens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1940 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wurde das Werk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geschlossen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. E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inige Maschinen wurden nach Kriegsende aus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vorhandenen Ersatzteilen zusammengebaut.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Mit dem niederländischen Hersteller Simplex bestand kein Zusammenhang.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Technische Daten: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499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cm³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(84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mm Bohrung,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90 mm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Hub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)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,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luftgekühlter Einzylinder Viertakt</w:t>
      </w:r>
      <w:r w:rsidR="006D52D1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, OHV Stoßstangenmotor, Vierganggetriebe, Kettenantrieb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br/>
        <w:t>Räder: 3. 50</w:t>
      </w:r>
      <w:r w:rsidR="0015163D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x</w:t>
      </w:r>
      <w:r w:rsidR="0015163D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19</w:t>
      </w:r>
      <w:r w:rsidR="0015163D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“</w:t>
      </w:r>
      <w:r w:rsidRPr="00680E57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 xml:space="preserve"> Zoll</w:t>
      </w:r>
      <w:r w:rsidR="0015163D">
        <w:rPr>
          <w:rFonts w:ascii="Arial Unicode MS" w:eastAsia="Times New Roman" w:hAnsi="Arial Unicode MS" w:cs="Times New Roman"/>
          <w:color w:val="353536"/>
          <w:sz w:val="24"/>
          <w:szCs w:val="24"/>
          <w:lang w:eastAsia="de-DE"/>
        </w:rPr>
        <w:t>, Höchstgeschwindigkeit ca. 130 km/h</w:t>
      </w:r>
    </w:p>
    <w:p w14:paraId="2B1DBD08" w14:textId="77777777" w:rsidR="00E26A17" w:rsidRDefault="00E26A17"/>
    <w:sectPr w:rsidR="00E26A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57"/>
    <w:rsid w:val="0015163D"/>
    <w:rsid w:val="00666BA2"/>
    <w:rsid w:val="00680E57"/>
    <w:rsid w:val="006D52D1"/>
    <w:rsid w:val="00854E8C"/>
    <w:rsid w:val="0093059D"/>
    <w:rsid w:val="00E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EFAC"/>
  <w15:chartTrackingRefBased/>
  <w15:docId w15:val="{97B98A68-06D7-44F6-A637-27166CAB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ord">
    <w:name w:val="word"/>
    <w:basedOn w:val="Absatz-Standardschriftart"/>
    <w:rsid w:val="00680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Justus Roos</dc:creator>
  <cp:keywords/>
  <dc:description/>
  <cp:lastModifiedBy>Justus Roos</cp:lastModifiedBy>
  <cp:revision>4</cp:revision>
  <dcterms:created xsi:type="dcterms:W3CDTF">2022-02-26T20:46:00Z</dcterms:created>
  <dcterms:modified xsi:type="dcterms:W3CDTF">2022-02-26T21:07:00Z</dcterms:modified>
</cp:coreProperties>
</file>